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A62" w:rsidRPr="001A0EDF" w:rsidRDefault="009F2A62" w:rsidP="009F2A6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  <w:r w:rsidRPr="001A0EDF">
        <w:rPr>
          <w:rFonts w:ascii="Times New Roman" w:hAnsi="Times New Roman" w:cs="Times New Roman"/>
          <w:color w:val="000000" w:themeColor="text1"/>
          <w:sz w:val="24"/>
          <w:szCs w:val="24"/>
        </w:rPr>
        <w:t>Утверждена</w:t>
      </w:r>
    </w:p>
    <w:p w:rsidR="009F2A62" w:rsidRPr="001A0EDF" w:rsidRDefault="009F2A62" w:rsidP="009F2A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A0EDF">
        <w:rPr>
          <w:rFonts w:ascii="Times New Roman" w:hAnsi="Times New Roman" w:cs="Times New Roman"/>
          <w:color w:val="000000" w:themeColor="text1"/>
          <w:sz w:val="24"/>
          <w:szCs w:val="24"/>
        </w:rPr>
        <w:t>постановлением Правительства</w:t>
      </w:r>
    </w:p>
    <w:p w:rsidR="009F2A62" w:rsidRPr="001A0EDF" w:rsidRDefault="009F2A62" w:rsidP="009F2A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A0EDF">
        <w:rPr>
          <w:rFonts w:ascii="Times New Roman" w:hAnsi="Times New Roman" w:cs="Times New Roman"/>
          <w:color w:val="000000" w:themeColor="text1"/>
          <w:sz w:val="24"/>
          <w:szCs w:val="24"/>
        </w:rPr>
        <w:t>Республики Тыва</w:t>
      </w:r>
    </w:p>
    <w:p w:rsidR="009F2A62" w:rsidRPr="001A0EDF" w:rsidRDefault="009F2A62" w:rsidP="009F2A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A0EDF">
        <w:rPr>
          <w:rFonts w:ascii="Times New Roman" w:hAnsi="Times New Roman" w:cs="Times New Roman"/>
          <w:color w:val="000000" w:themeColor="text1"/>
          <w:sz w:val="24"/>
          <w:szCs w:val="24"/>
        </w:rPr>
        <w:t>от 26 мая 2014 г. N 219</w:t>
      </w:r>
    </w:p>
    <w:p w:rsidR="009F2A62" w:rsidRPr="001A0EDF" w:rsidRDefault="009F2A62" w:rsidP="009F2A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F2A62" w:rsidRPr="001A0EDF" w:rsidRDefault="009F2A62" w:rsidP="009F2A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1A0ED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ГОСУДАРСТВЕННАЯ ПРОГРАММА РЕСПУБЛИКИ ТЫВА</w:t>
      </w:r>
    </w:p>
    <w:p w:rsidR="009F2A62" w:rsidRPr="001A0EDF" w:rsidRDefault="009F2A62" w:rsidP="009F2A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1A0ED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"ОБЕСПЕЧЕНИЕ ЖИТЕЛЕЙ РЕСПУБЛИКИ ТЫВА </w:t>
      </w:r>
      <w:proofErr w:type="gramStart"/>
      <w:r w:rsidRPr="001A0ED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ДОСТУПНЫМ</w:t>
      </w:r>
      <w:proofErr w:type="gramEnd"/>
    </w:p>
    <w:p w:rsidR="009F2A62" w:rsidRPr="001A0EDF" w:rsidRDefault="009F2A62" w:rsidP="009F2A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1A0ED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И КОМФОРТНЫМ ЖИЛЬЕМ НА 2014 - 2020 ГОДЫ"</w:t>
      </w:r>
    </w:p>
    <w:p w:rsidR="009F2A62" w:rsidRPr="001A0EDF" w:rsidRDefault="009F2A62">
      <w:pPr>
        <w:pStyle w:val="ConsPlusNormal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F1D8D" w:rsidRPr="001A0EDF" w:rsidRDefault="000F1D8D">
      <w:pPr>
        <w:pStyle w:val="ConsPlusNormal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A0ED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ПАСПОРТ</w:t>
      </w:r>
    </w:p>
    <w:p w:rsidR="000F1D8D" w:rsidRPr="001A0EDF" w:rsidRDefault="000F1D8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A0ED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государственной программы Республики Тыва</w:t>
      </w:r>
    </w:p>
    <w:p w:rsidR="000F1D8D" w:rsidRPr="001A0EDF" w:rsidRDefault="000F1D8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A0ED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"Обеспечение жителей Республики Тыва доступным</w:t>
      </w:r>
    </w:p>
    <w:p w:rsidR="000F1D8D" w:rsidRPr="001A0EDF" w:rsidRDefault="000F1D8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A0ED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комфортным жильем на 2014 - 2020 годы"</w:t>
      </w:r>
    </w:p>
    <w:p w:rsidR="000F1D8D" w:rsidRPr="001A0EDF" w:rsidRDefault="000F1D8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40"/>
        <w:gridCol w:w="240"/>
        <w:gridCol w:w="6980"/>
      </w:tblGrid>
      <w:tr w:rsidR="001A0EDF" w:rsidRPr="001A0EDF" w:rsidTr="00331E03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Программы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</w:tcPr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"Обеспечение жителей Республики Тыва доступным и комфортным жильем на 2014 - 2020 годы" (далее - Программа)</w:t>
            </w:r>
          </w:p>
        </w:tc>
      </w:tr>
      <w:tr w:rsidR="001A0EDF" w:rsidRPr="001A0EDF" w:rsidTr="00331E03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Основания для разработки Программы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</w:tcPr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Государственная </w:t>
            </w:r>
            <w:hyperlink r:id="rId5" w:history="1">
              <w:r w:rsidRPr="001A0EDF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программа</w:t>
              </w:r>
            </w:hyperlink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Российской Федерации "Обеспечение доступным и комфортным жильем и коммунальными услугами граждан Российской Федерации", утвержденная постановлением Правительства Российской Федерации от 15 апреля 2014 г. N 323</w:t>
            </w:r>
          </w:p>
        </w:tc>
      </w:tr>
      <w:tr w:rsidR="001A0EDF" w:rsidRPr="001A0EDF" w:rsidTr="00331E03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</w:tcPr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Министерство строительства и модернизации коммунального хозяйства Республики Тыва</w:t>
            </w:r>
          </w:p>
        </w:tc>
      </w:tr>
      <w:tr w:rsidR="001A0EDF" w:rsidRPr="001A0EDF" w:rsidTr="00331E03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</w:tcPr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Министерство земельных и имущественных отношений Республики Тыва, Министерство по делам молодежи и спорта Республики Тыва, органы местного самоуправления Республики Тыва (по согласованию)</w:t>
            </w:r>
          </w:p>
        </w:tc>
      </w:tr>
      <w:tr w:rsidR="001A0EDF" w:rsidRPr="001A0EDF" w:rsidTr="00331E03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Подпрограммы Программы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</w:tcPr>
          <w:p w:rsidR="000F1D8D" w:rsidRPr="001A0EDF" w:rsidRDefault="000277A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6" w:history="1">
              <w:r w:rsidR="000F1D8D" w:rsidRPr="001A0EDF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подпрограмма</w:t>
              </w:r>
            </w:hyperlink>
            <w:r w:rsidR="000F1D8D"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"Комплексное освоение и развитие территорий в целях жилищного строительства";</w:t>
            </w:r>
          </w:p>
          <w:p w:rsidR="000F1D8D" w:rsidRPr="001A0EDF" w:rsidRDefault="000277A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7" w:history="1">
              <w:r w:rsidR="000F1D8D" w:rsidRPr="001A0EDF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подпрограмма</w:t>
              </w:r>
            </w:hyperlink>
            <w:r w:rsidR="000F1D8D"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"Снижение административных барьеров в строительстве";</w:t>
            </w:r>
          </w:p>
          <w:p w:rsidR="000F1D8D" w:rsidRPr="001A0EDF" w:rsidRDefault="000277A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8" w:history="1">
              <w:r w:rsidR="000F1D8D" w:rsidRPr="001A0EDF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подпрограмма</w:t>
              </w:r>
            </w:hyperlink>
            <w:r w:rsidR="000F1D8D"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"Развитие промышленности строительных материалов Республики Тыва";</w:t>
            </w:r>
          </w:p>
          <w:p w:rsidR="000F1D8D" w:rsidRPr="001A0EDF" w:rsidRDefault="000277A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9" w:history="1">
              <w:r w:rsidR="000F1D8D" w:rsidRPr="001A0EDF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подпрограмма</w:t>
              </w:r>
            </w:hyperlink>
            <w:r w:rsidR="000F1D8D"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"Обеспечение жильем молодых семей в Республике Тыва";</w:t>
            </w:r>
          </w:p>
          <w:p w:rsidR="000F1D8D" w:rsidRPr="001A0EDF" w:rsidRDefault="000277A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0" w:history="1">
              <w:r w:rsidR="000F1D8D" w:rsidRPr="001A0EDF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подпрограмма</w:t>
              </w:r>
            </w:hyperlink>
            <w:r w:rsidR="000F1D8D"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"Развитие ипотечного жилищного кредитования в Республике Тыва";</w:t>
            </w:r>
          </w:p>
          <w:p w:rsidR="000F1D8D" w:rsidRPr="001A0EDF" w:rsidRDefault="000277A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1" w:history="1">
              <w:r w:rsidR="000F1D8D" w:rsidRPr="001A0EDF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подпрограмма</w:t>
              </w:r>
            </w:hyperlink>
            <w:r w:rsidR="000F1D8D"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"Повышение устойчивости жилых домов, основных объектов и систем жизнеобеспечения в сейсмических районах Республики Тыва на 2014 - 2018 годы"</w:t>
            </w:r>
          </w:p>
        </w:tc>
      </w:tr>
      <w:tr w:rsidR="001A0EDF" w:rsidRPr="001A0EDF" w:rsidTr="00331E03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Программно-целевые инструменты Программы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</w:tcPr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использование программно-целевого метода позволит обеспечить инженерной инфраструктурой территорий комплексного развития, довести до минимума административные барьеры в строительстве, улучшить жилищные условия всех молодых семей, признанных нуждающимися в улучшении жилищных условий, повысить доступность ипотечного кредитования жилья для населения, уменьшить ущерб, наносимый зданиям и сооружениям в результате землетрясения</w:t>
            </w:r>
          </w:p>
        </w:tc>
      </w:tr>
      <w:tr w:rsidR="001A0EDF" w:rsidRPr="001A0EDF" w:rsidTr="00331E03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Цели Программы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</w:tcPr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повышение доступности жилья и качества жилищного обеспечения населения, в том числе с учетом исполнения государственных обязательств по обеспечению жильем отдельных категорий граждан;</w:t>
            </w:r>
          </w:p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создание производства современных конкурентоспособных и энергосберегающих строительных материалов</w:t>
            </w:r>
          </w:p>
        </w:tc>
      </w:tr>
      <w:tr w:rsidR="001A0EDF" w:rsidRPr="001A0EDF" w:rsidTr="00331E03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Задачи Программы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</w:tcPr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создание условий для развития массового жилищного строительства, в том числе малоэтажного;</w:t>
            </w:r>
          </w:p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поддержка обеспечения земельных участков в целях жилищного строительства социальной, инженерной и транспортной инфраструктурой;</w:t>
            </w:r>
          </w:p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оказание государственной поддержки отдельным категориям граждан на строительство жилья;</w:t>
            </w:r>
          </w:p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производственной базы строительного комплекса, создание условий для применения в жилищном строительстве новых технологий и материалов, отвечающих требованиям </w:t>
            </w:r>
            <w:proofErr w:type="spellStart"/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энергоэффективности</w:t>
            </w:r>
            <w:proofErr w:type="spellEnd"/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экономичности и </w:t>
            </w:r>
            <w:proofErr w:type="spellStart"/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экологичности</w:t>
            </w:r>
            <w:proofErr w:type="spellEnd"/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создание условий для развития ипотечного жилищного кредитования и деятельности участников рынка ипотечного жилищного кредитования;</w:t>
            </w:r>
          </w:p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создание арендного жилья;</w:t>
            </w:r>
          </w:p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содействие формированию рынка арендного жилья и развитие некоммерческого жилищного фонда для граждан, имеющих невысокий уровень дохода</w:t>
            </w:r>
          </w:p>
        </w:tc>
      </w:tr>
      <w:tr w:rsidR="001A0EDF" w:rsidRPr="001A0EDF" w:rsidTr="00331E03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Целевые индикаторы и показатели Программы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</w:tcPr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увеличение годового объема ввода жилья;</w:t>
            </w:r>
          </w:p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увеличение доли семей, желающих улучшить свои жилищные условия, обеспеченных доступным и комфортным жильем;</w:t>
            </w:r>
          </w:p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снижение средней стоимости одного квадратного метра жилья на первичном рынке с учетом индекса-дефлятора на соответствующий год по виду экономической деятельности "строительство";</w:t>
            </w:r>
          </w:p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доступности жилья;</w:t>
            </w:r>
          </w:p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увеличение доли ввода арендного жилья в многоквартирных жилых домах от общей площади ввода жилья в многоквартирных домах;</w:t>
            </w:r>
          </w:p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обеспечение жилищными сертификатами граждан в рамках Подпрограммы "Выполнение государственных обязательств по обеспечению жильем категорий граждан, установленных федеральным законодательством" федеральной целевой </w:t>
            </w:r>
            <w:hyperlink r:id="rId12" w:history="1">
              <w:r w:rsidRPr="001A0EDF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программы</w:t>
              </w:r>
            </w:hyperlink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"Жилище" на 2011 - 2015 годы;</w:t>
            </w:r>
          </w:p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увеличение количества семей, улучшивших жилищные условия с помощью ипотечных кредитов (займов);</w:t>
            </w:r>
          </w:p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увеличение доли семей, имеющих возможность приобрести жилье, соответствующее стандартам обеспечения жилыми помещениями, с помощью собственных и заемных средств;</w:t>
            </w:r>
          </w:p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увеличение количества предоставленных ипотечных жилищных кредитов до 1960 млн. рублей;</w:t>
            </w:r>
          </w:p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увеличение общей площади жилых помещений, приходящихся в среднем на одного жителя республики, до 15,35 кв. м</w:t>
            </w:r>
          </w:p>
        </w:tc>
      </w:tr>
      <w:tr w:rsidR="001A0EDF" w:rsidRPr="001A0EDF" w:rsidTr="00331E03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Сроки и этапы реализации Программы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</w:tcPr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Программа реализуется в два этапа:</w:t>
            </w:r>
          </w:p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 этап - 2014 - 2017 годы;</w:t>
            </w:r>
          </w:p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II этап - 2018 - 2020 годы</w:t>
            </w:r>
          </w:p>
        </w:tc>
      </w:tr>
      <w:tr w:rsidR="001A0EDF" w:rsidRPr="001A0EDF" w:rsidTr="00331E03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Объемы и источники финансирования Программы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</w:tcPr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объем бюджетных ассигнований на реализацию Программы в 2014 - 2020 годах составит 1254014,4 тыс. рублей, в том числе: за счет средств федерального бюджета - 510730,0 тыс. рублей:</w:t>
            </w:r>
          </w:p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2014 год - 176400,0 тыс. рублей;</w:t>
            </w:r>
          </w:p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2015 год - 184330,0 тыс. рублей;</w:t>
            </w:r>
          </w:p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2016 год - 30000,0 тыс. рублей;</w:t>
            </w:r>
          </w:p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2017 год - 30000,0 тыс. рублей;</w:t>
            </w:r>
          </w:p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2018 год - 30000,0 тыс. рублей;</w:t>
            </w:r>
          </w:p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2019 год - 30000,0 тыс. рублей;</w:t>
            </w:r>
          </w:p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2020 год - 30000,0 тыс. рублей;</w:t>
            </w:r>
          </w:p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 счет средств республиканского бюджета - 243334,6 тыс. рублей:</w:t>
            </w:r>
          </w:p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2014 год - 85464,6 тыс. рублей;</w:t>
            </w:r>
          </w:p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2015 год - 72870,0 тыс. рублей;</w:t>
            </w:r>
          </w:p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2016 год - 25000,0 тыс. рублей;</w:t>
            </w:r>
          </w:p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2017 год - 15000,0 тыс. рублей;</w:t>
            </w:r>
          </w:p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2018 год - 15000,0 тыс. рублей;</w:t>
            </w:r>
          </w:p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2019 год - 15000,0 тыс. рублей;</w:t>
            </w:r>
          </w:p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2020 год - 15000,0 тыс. рублей;</w:t>
            </w:r>
          </w:p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 счет средств местного бюджета - 111950,0 тыс. рублей:</w:t>
            </w:r>
          </w:p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2014 год - 24950,0 тыс. рублей;</w:t>
            </w:r>
          </w:p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2015 год - 12000,0 тыс. рублей;</w:t>
            </w:r>
          </w:p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2016 год - 15000,0 тыс. рублей;</w:t>
            </w:r>
          </w:p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2017 год - 15000,0 тыс. рублей;</w:t>
            </w:r>
          </w:p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2018 год - 15000,0 тыс. рублей;</w:t>
            </w:r>
          </w:p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2019 год - 15000,0 тыс. рублей;</w:t>
            </w:r>
          </w:p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2020 год - 15000,0 тыс. рублей;</w:t>
            </w:r>
          </w:p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 счет средств внебюджетных источников - 388000,0 тыс. рублей:</w:t>
            </w:r>
          </w:p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2014 год - 25714,3 тыс. рублей;</w:t>
            </w:r>
          </w:p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2015 год - 48000,0 тыс. рублей;</w:t>
            </w:r>
          </w:p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2016 год - 62857,1 тыс. рублей;</w:t>
            </w:r>
          </w:p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2017 год - 62857,1 тыс. рублей;</w:t>
            </w:r>
          </w:p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2018 год - 62857,1 тыс. рублей;</w:t>
            </w:r>
          </w:p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2019 год - 62857,1 тыс. рублей;</w:t>
            </w:r>
          </w:p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2020 год - 62857,1 тыс. рублей;</w:t>
            </w:r>
          </w:p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общий объем финансирования - 1254014,4 тыс. рублей:</w:t>
            </w:r>
          </w:p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2014 год - 312528,9 тыс. рублей;</w:t>
            </w:r>
          </w:p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2015 год - 317200,0 тыс. рублей;</w:t>
            </w:r>
          </w:p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2016 год - 132857,1 тыс. рублей;</w:t>
            </w:r>
          </w:p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2017 год - 122957,1 тыс. рублей;</w:t>
            </w:r>
          </w:p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2018 год - 122957,1 тыс. рублей;</w:t>
            </w:r>
          </w:p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2019 год - 122957,1 тыс. рублей;</w:t>
            </w:r>
          </w:p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2020 год - 122957,1 тыс. рублей</w:t>
            </w:r>
          </w:p>
        </w:tc>
      </w:tr>
      <w:tr w:rsidR="001A0EDF" w:rsidRPr="001A0EDF" w:rsidTr="00331E03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</w:tcPr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годовой объем ввода жилья - 133,0 тыс. кв. метров;</w:t>
            </w:r>
          </w:p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снижение средней стоимости одного квадратного метра жилья на первичном рынке с учетом индекса-дефлятора на соответствующий год по виду экономической деятельности </w:t>
            </w: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"строительство" на 20 процентов;</w:t>
            </w:r>
          </w:p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увеличение доступности жилья;</w:t>
            </w:r>
          </w:p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 ввода арендного жилья в многоквартирных жилых домах от общей площади ввода жилья в многоквартирных домах - 10,0 процента;</w:t>
            </w:r>
          </w:p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количество граждан, улучшивших жилищные условия в рамках Подпрограммы "Выполнение государственных обязательств по обеспечению жильем категорий граждан, установленных федеральным законодательством" федеральной целевой </w:t>
            </w:r>
            <w:hyperlink r:id="rId13" w:history="1">
              <w:r w:rsidRPr="001A0EDF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программы</w:t>
              </w:r>
            </w:hyperlink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"Жилище" на 2011 - 2015 годы, - 8 человек;</w:t>
            </w:r>
          </w:p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семей, улучшивших жилищные условия с помощью ипотечных кредитов (займов), - 1400 семей;</w:t>
            </w:r>
          </w:p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предоставленных ипотечных жилищных кредитов - 1960 млн. рублей;</w:t>
            </w:r>
          </w:p>
          <w:p w:rsidR="000F1D8D" w:rsidRPr="001A0EDF" w:rsidRDefault="000F1D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общая площадь жилых помещений, приходящихся в среднем на одного жителя республики, - 15,35 кв. м.</w:t>
            </w:r>
          </w:p>
        </w:tc>
      </w:tr>
    </w:tbl>
    <w:p w:rsidR="00DC312E" w:rsidRPr="001A0EDF" w:rsidRDefault="00DC312E" w:rsidP="001A0EDF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DC312E" w:rsidRPr="001A0EDF" w:rsidSect="001A0E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D8D"/>
    <w:rsid w:val="000277A0"/>
    <w:rsid w:val="000F1D8D"/>
    <w:rsid w:val="001A0EDF"/>
    <w:rsid w:val="00331E03"/>
    <w:rsid w:val="009F2A62"/>
    <w:rsid w:val="00DC3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1D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31E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1E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1D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31E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1E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5FCC9F4479A49C8427A9CD3347055A413C331E38EFF2402B07D29A74FC4C012092C2CCBB91A4E68660B8EZ5ZFL" TargetMode="External"/><Relationship Id="rId13" Type="http://schemas.openxmlformats.org/officeDocument/2006/relationships/hyperlink" Target="consultantplus://offline/ref=25FCC9F4479A49C8427A82DE221C0FAA14C86AE689F62E5DE82272FA18CDCA454E637589FD174F68Z6ZF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5FCC9F4479A49C8427A9CD3347055A413C331E38EFF2402B07D29A74FC4C012092C2CCBB91A4E68660A8CZ5Z2L" TargetMode="External"/><Relationship Id="rId12" Type="http://schemas.openxmlformats.org/officeDocument/2006/relationships/hyperlink" Target="consultantplus://offline/ref=25FCC9F4479A49C8427A82DE221C0FAA14C86AE689F62E5DE82272FA18CDCA454E637589FD174F68Z6ZF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5FCC9F4479A49C8427A9CD3347055A413C331E38EFF2402B07D29A74FC4C012092C2CCBB91A4E68660C8BZ5ZAL" TargetMode="External"/><Relationship Id="rId11" Type="http://schemas.openxmlformats.org/officeDocument/2006/relationships/hyperlink" Target="consultantplus://offline/ref=25FCC9F4479A49C8427A9CD3347055A413C331E38EFF2402B07D29A74FC4C012092C2CCBB91A4E68670F82Z5ZDL" TargetMode="External"/><Relationship Id="rId5" Type="http://schemas.openxmlformats.org/officeDocument/2006/relationships/hyperlink" Target="consultantplus://offline/ref=25FCC9F4479A49C8427A82DE221C0FAA15CA6CEE8AFD2E5DE82272FA18CDCA454E637589FD174F69Z6Z5L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5FCC9F4479A49C8427A9CD3347055A413C331E38EFF2402B07D29A74FC4C012092C2CCBB91A4E68670E83Z5Z8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5FCC9F4479A49C8427A9CD3347055A413C331E38EFF2402B07D29A74FC4C012092C2CCBB91A4E6866078DZ5ZC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1256</Words>
  <Characters>7165</Characters>
  <Application>Microsoft Office Word</Application>
  <DocSecurity>4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Айлана Васильевна</dc:creator>
  <cp:lastModifiedBy>Алимаа Куулар</cp:lastModifiedBy>
  <cp:revision>2</cp:revision>
  <cp:lastPrinted>2018-10-23T11:57:00Z</cp:lastPrinted>
  <dcterms:created xsi:type="dcterms:W3CDTF">2018-10-23T12:28:00Z</dcterms:created>
  <dcterms:modified xsi:type="dcterms:W3CDTF">2018-10-23T12:28:00Z</dcterms:modified>
</cp:coreProperties>
</file>